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2B" w:rsidRDefault="00781D2B" w:rsidP="00781D2B">
      <w:pPr>
        <w:pStyle w:val="a3"/>
        <w:tabs>
          <w:tab w:val="left" w:pos="709"/>
        </w:tabs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709"/>
        </w:tabs>
        <w:rPr>
          <w:sz w:val="28"/>
          <w:szCs w:val="28"/>
        </w:rPr>
      </w:pPr>
    </w:p>
    <w:p w:rsidR="00781D2B" w:rsidRPr="00464643" w:rsidRDefault="00781D2B" w:rsidP="00781D2B">
      <w:pPr>
        <w:pStyle w:val="a3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0" t="0" r="0" b="190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Default="00781D2B" w:rsidP="00781D2B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8B47E7">
        <w:rPr>
          <w:rFonts w:ascii="Times New Roman" w:hAnsi="Times New Roman"/>
          <w:sz w:val="28"/>
          <w:szCs w:val="28"/>
        </w:rPr>
        <w:t xml:space="preserve">28.06.2019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643">
        <w:rPr>
          <w:rFonts w:ascii="Times New Roman" w:hAnsi="Times New Roman"/>
          <w:sz w:val="28"/>
          <w:szCs w:val="28"/>
        </w:rPr>
        <w:t>№</w:t>
      </w:r>
      <w:r w:rsidR="008B47E7">
        <w:rPr>
          <w:rFonts w:ascii="Times New Roman" w:hAnsi="Times New Roman"/>
          <w:sz w:val="28"/>
          <w:szCs w:val="28"/>
        </w:rPr>
        <w:t>285</w:t>
      </w:r>
      <w:bookmarkStart w:id="0" w:name="_GoBack"/>
      <w:bookmarkEnd w:id="0"/>
    </w:p>
    <w:p w:rsidR="00781D2B" w:rsidRPr="00464643" w:rsidRDefault="00781D2B" w:rsidP="00781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-102673</wp:posOffset>
                </wp:positionH>
                <wp:positionV relativeFrom="paragraph">
                  <wp:posOffset>54961</wp:posOffset>
                </wp:positionV>
                <wp:extent cx="3195145" cy="2112580"/>
                <wp:effectExtent l="0" t="0" r="571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145" cy="211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D2B" w:rsidRPr="00E469FF" w:rsidRDefault="00781D2B" w:rsidP="00781D2B">
                            <w:pPr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C73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Административный регламент предоставления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76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                      </w:r>
                          </w:p>
                          <w:p w:rsidR="00781D2B" w:rsidRDefault="00781D2B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E62E9" w:rsidRDefault="004E62E9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E62E9" w:rsidRPr="00E469FF" w:rsidRDefault="004E62E9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81D2B" w:rsidRPr="00033BF6" w:rsidRDefault="00781D2B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81D2B" w:rsidRDefault="00781D2B" w:rsidP="00781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1pt;margin-top:4.35pt;width:251.6pt;height:1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" stroked="f">
                <v:textbox>
                  <w:txbxContent>
                    <w:p w:rsidR="00781D2B" w:rsidRPr="00E469FF" w:rsidRDefault="00781D2B" w:rsidP="00781D2B">
                      <w:pPr>
                        <w:spacing w:after="0" w:line="240" w:lineRule="auto"/>
                        <w:jc w:val="both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C73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Административный регламент предоставления муниципальной услуги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076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                </w:r>
                    </w:p>
                    <w:p w:rsidR="00781D2B" w:rsidRDefault="00781D2B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E62E9" w:rsidRDefault="004E62E9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E62E9" w:rsidRPr="00E469FF" w:rsidRDefault="004E62E9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81D2B" w:rsidRPr="00033BF6" w:rsidRDefault="00781D2B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81D2B" w:rsidRDefault="00781D2B" w:rsidP="00781D2B"/>
                  </w:txbxContent>
                </v:textbox>
              </v:shape>
            </w:pict>
          </mc:Fallback>
        </mc:AlternateContent>
      </w:r>
    </w:p>
    <w:p w:rsidR="00781D2B" w:rsidRPr="00464643" w:rsidRDefault="00781D2B" w:rsidP="00781D2B">
      <w:pPr>
        <w:pStyle w:val="a3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567"/>
        </w:tabs>
        <w:jc w:val="both"/>
        <w:rPr>
          <w:sz w:val="28"/>
          <w:szCs w:val="24"/>
        </w:rPr>
      </w:pPr>
    </w:p>
    <w:p w:rsidR="00781D2B" w:rsidRDefault="00781D2B" w:rsidP="00781D2B">
      <w:pPr>
        <w:pStyle w:val="a3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781D2B" w:rsidRDefault="00781D2B" w:rsidP="00781D2B">
      <w:pPr>
        <w:pStyle w:val="a3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781D2B" w:rsidRDefault="00781D2B" w:rsidP="00781D2B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Pr="00991F26" w:rsidRDefault="00781D2B" w:rsidP="00781D2B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991F26">
        <w:rPr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781D2B" w:rsidRDefault="00781D2B" w:rsidP="00781D2B">
      <w:pPr>
        <w:pStyle w:val="a3"/>
        <w:ind w:firstLine="567"/>
        <w:jc w:val="both"/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781D2B" w:rsidRDefault="00781D2B" w:rsidP="00781D2B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81D2B" w:rsidRPr="0000419A" w:rsidRDefault="00781D2B" w:rsidP="00781D2B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71B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62A">
        <w:rPr>
          <w:rFonts w:ascii="Times New Roman" w:hAnsi="Times New Roman"/>
          <w:color w:val="000000"/>
          <w:sz w:val="28"/>
          <w:szCs w:val="28"/>
        </w:rPr>
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</w:r>
      <w:r w:rsidR="00162930">
        <w:rPr>
          <w:rFonts w:ascii="Times New Roman" w:hAnsi="Times New Roman"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>
        <w:rPr>
          <w:rFonts w:ascii="Times New Roman" w:eastAsia="Arial Unicode MS" w:hAnsi="Times New Roman"/>
          <w:color w:val="000000"/>
          <w:sz w:val="28"/>
          <w:szCs w:val="28"/>
        </w:rPr>
        <w:t>16</w:t>
      </w:r>
      <w:r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>06.2015</w:t>
      </w:r>
      <w:r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</w:t>
      </w:r>
      <w:r w:rsidR="00162930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172</w:t>
      </w:r>
      <w:r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EE4271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 утверждении административного регламента по п</w:t>
      </w:r>
      <w:r w:rsidRPr="00EE4271">
        <w:rPr>
          <w:rFonts w:ascii="Times New Roman" w:eastAsia="Arial Unicode MS" w:hAnsi="Times New Roman"/>
          <w:color w:val="000000"/>
          <w:sz w:val="28"/>
          <w:szCs w:val="28"/>
        </w:rPr>
        <w:t>редоставлени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Pr="00EE4271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информации о месте и времени проведения праздников и иных культурно-</w:t>
      </w:r>
      <w:r w:rsidRPr="00EE4271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массовых мероприятий в муниципальном образовании Руднянский</w:t>
      </w:r>
      <w:proofErr w:type="gramEnd"/>
      <w:r w:rsidRPr="00EE4271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 Смоленской области»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0419A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781D2B" w:rsidRDefault="00781D2B" w:rsidP="00781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1) </w:t>
      </w:r>
      <w:r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162930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2930" w:rsidRPr="00162930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781D2B" w:rsidRPr="000A252B" w:rsidRDefault="00781D2B" w:rsidP="00781D2B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0A252B"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781D2B" w:rsidRPr="000A252B" w:rsidRDefault="00781D2B" w:rsidP="00781D2B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0A252B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0A252B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0A252B"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 w:rsidRPr="000A252B"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 w:rsidRPr="000A252B"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 w:rsidRPr="000A252B"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781D2B" w:rsidRPr="000A252B" w:rsidRDefault="00781D2B" w:rsidP="00781D2B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252B"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0A252B">
        <w:rPr>
          <w:rFonts w:ascii="Times New Roman" w:hAnsi="Times New Roman"/>
          <w:sz w:val="28"/>
          <w:szCs w:val="28"/>
        </w:rPr>
        <w:t>жалобой</w:t>
      </w:r>
      <w:proofErr w:type="gramEnd"/>
      <w:r w:rsidRPr="000A252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252B"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0A25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252B"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781D2B" w:rsidRPr="000A252B" w:rsidRDefault="00781D2B" w:rsidP="00781D2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781D2B" w:rsidRPr="000A25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0A252B">
        <w:rPr>
          <w:rFonts w:ascii="Times New Roman" w:hAnsi="Times New Roman"/>
          <w:sz w:val="28"/>
          <w:szCs w:val="28"/>
        </w:rPr>
        <w:t>указаны</w:t>
      </w:r>
      <w:proofErr w:type="gramEnd"/>
      <w:r w:rsidRPr="000A252B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81D2B" w:rsidRPr="000A25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781D2B" w:rsidRPr="000A25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81D2B" w:rsidRPr="000A25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81D2B" w:rsidRPr="000A252B" w:rsidRDefault="00781D2B" w:rsidP="00781D2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5.5. </w:t>
      </w:r>
      <w:r w:rsidRPr="000A252B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8" w:tooltip="https://do.gosuslugi.ru/" w:history="1">
        <w:r w:rsidRPr="000A252B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0A252B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81D2B" w:rsidRPr="000A252B" w:rsidRDefault="00781D2B" w:rsidP="00781D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252B">
        <w:rPr>
          <w:rFonts w:ascii="Times New Roman" w:hAnsi="Times New Roman"/>
          <w:sz w:val="28"/>
          <w:szCs w:val="28"/>
        </w:rPr>
        <w:t xml:space="preserve">          5.6. </w:t>
      </w:r>
      <w:proofErr w:type="gramStart"/>
      <w:r w:rsidRPr="000A252B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0A252B"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52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252B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0A252B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0A252B">
        <w:rPr>
          <w:rFonts w:ascii="Times New Roman" w:hAnsi="Times New Roman"/>
          <w:sz w:val="28"/>
          <w:szCs w:val="28"/>
        </w:rPr>
        <w:t>жалобы</w:t>
      </w:r>
      <w:proofErr w:type="gramEnd"/>
      <w:r w:rsidRPr="000A252B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1D2B" w:rsidRPr="000A252B" w:rsidRDefault="00781D2B" w:rsidP="0078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0A252B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0A252B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частью 1</w:t>
        </w:r>
      </w:hyperlink>
      <w:r w:rsidRPr="000A25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A252B">
        <w:rPr>
          <w:rFonts w:ascii="Times New Roman" w:hAnsi="Times New Roman"/>
          <w:sz w:val="28"/>
          <w:szCs w:val="28"/>
        </w:rPr>
        <w:t>Федерального закона № 210-ФЗ</w:t>
      </w:r>
      <w:r w:rsidRPr="000A252B"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81D2B" w:rsidRPr="000A38E0" w:rsidRDefault="00781D2B" w:rsidP="0078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52B"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</w:t>
      </w:r>
      <w:r w:rsidR="004E62E9">
        <w:rPr>
          <w:rFonts w:ascii="Times New Roman" w:hAnsi="Times New Roman"/>
          <w:sz w:val="28"/>
          <w:szCs w:val="28"/>
        </w:rPr>
        <w:t>ьную услугу, в судебном порядке</w:t>
      </w:r>
      <w:proofErr w:type="gramStart"/>
      <w:r w:rsidR="00162930">
        <w:rPr>
          <w:rFonts w:ascii="Times New Roman" w:hAnsi="Times New Roman"/>
          <w:sz w:val="28"/>
          <w:szCs w:val="28"/>
        </w:rPr>
        <w:t>.</w:t>
      </w:r>
      <w:r w:rsidR="004E62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81D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3739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9F">
        <w:rPr>
          <w:rFonts w:ascii="Times New Roman" w:hAnsi="Times New Roman"/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Default="00781D2B" w:rsidP="00781D2B">
      <w:pPr>
        <w:pStyle w:val="a3"/>
        <w:tabs>
          <w:tab w:val="left" w:pos="2410"/>
        </w:tabs>
        <w:rPr>
          <w:sz w:val="28"/>
        </w:rPr>
      </w:pPr>
      <w:r>
        <w:rPr>
          <w:sz w:val="28"/>
        </w:rPr>
        <w:t>Глава  муниципального  образования</w:t>
      </w:r>
      <w:r>
        <w:rPr>
          <w:b/>
          <w:sz w:val="28"/>
        </w:rPr>
        <w:t xml:space="preserve">                        </w:t>
      </w:r>
    </w:p>
    <w:p w:rsidR="00781D2B" w:rsidRDefault="00781D2B" w:rsidP="00781D2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Ю.И. Ивашкин                                                          </w:t>
      </w:r>
    </w:p>
    <w:p w:rsidR="000B0E18" w:rsidRDefault="000B0E18"/>
    <w:sectPr w:rsidR="000B0E1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2D" w:rsidRDefault="000F092D" w:rsidP="00483C9A">
      <w:pPr>
        <w:spacing w:after="0" w:line="240" w:lineRule="auto"/>
      </w:pPr>
      <w:r>
        <w:separator/>
      </w:r>
    </w:p>
  </w:endnote>
  <w:endnote w:type="continuationSeparator" w:id="0">
    <w:p w:rsidR="000F092D" w:rsidRDefault="000F092D" w:rsidP="0048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9A" w:rsidRPr="00483C9A" w:rsidRDefault="00483C9A">
    <w:pPr>
      <w:pStyle w:val="a8"/>
      <w:rPr>
        <w:sz w:val="16"/>
      </w:rPr>
    </w:pPr>
    <w:r>
      <w:rPr>
        <w:sz w:val="16"/>
      </w:rPr>
      <w:t xml:space="preserve">Рег. № П-0285 от 28.06.2019,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28.06.2019 14:30:26,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2D" w:rsidRDefault="000F092D" w:rsidP="00483C9A">
      <w:pPr>
        <w:spacing w:after="0" w:line="240" w:lineRule="auto"/>
      </w:pPr>
      <w:r>
        <w:separator/>
      </w:r>
    </w:p>
  </w:footnote>
  <w:footnote w:type="continuationSeparator" w:id="0">
    <w:p w:rsidR="000F092D" w:rsidRDefault="000F092D" w:rsidP="0048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C1"/>
    <w:rsid w:val="000B0E18"/>
    <w:rsid w:val="000F092D"/>
    <w:rsid w:val="00162930"/>
    <w:rsid w:val="00483C9A"/>
    <w:rsid w:val="004E62E9"/>
    <w:rsid w:val="00781D2B"/>
    <w:rsid w:val="007A10C1"/>
    <w:rsid w:val="008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81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C9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8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C9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81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C9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8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C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2019-06-25T14:03:00Z</cp:lastPrinted>
  <dcterms:created xsi:type="dcterms:W3CDTF">2019-07-23T08:31:00Z</dcterms:created>
  <dcterms:modified xsi:type="dcterms:W3CDTF">2019-07-23T08:31:00Z</dcterms:modified>
</cp:coreProperties>
</file>